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3C" w:rsidRPr="00B363DF" w:rsidRDefault="00692E3C" w:rsidP="00B363DF">
      <w:pPr>
        <w:jc w:val="center"/>
        <w:rPr>
          <w:rFonts w:ascii="Times New Roman" w:hAnsi="Times New Roman" w:cs="Times New Roman"/>
          <w:b/>
          <w:bCs/>
          <w:color w:val="333333"/>
          <w:sz w:val="24"/>
          <w:szCs w:val="24"/>
          <w:shd w:val="clear" w:color="auto" w:fill="FFFFFF"/>
        </w:rPr>
      </w:pPr>
      <w:r w:rsidRPr="00B363DF">
        <w:rPr>
          <w:rFonts w:ascii="Times New Roman" w:hAnsi="Times New Roman" w:cs="Times New Roman"/>
          <w:b/>
          <w:bCs/>
          <w:color w:val="333333"/>
          <w:sz w:val="24"/>
          <w:szCs w:val="24"/>
          <w:shd w:val="clear" w:color="auto" w:fill="FFFFFF"/>
        </w:rPr>
        <w:t>KÜLTÜR VE TURİZM BAKANLIĞI</w:t>
      </w:r>
    </w:p>
    <w:p w:rsidR="00692E3C" w:rsidRPr="00B363DF" w:rsidRDefault="00692E3C" w:rsidP="00B363DF">
      <w:pPr>
        <w:jc w:val="both"/>
        <w:rPr>
          <w:rFonts w:ascii="Times New Roman" w:hAnsi="Times New Roman" w:cs="Times New Roman"/>
          <w:b/>
          <w:bCs/>
          <w:color w:val="333333"/>
          <w:sz w:val="24"/>
          <w:szCs w:val="24"/>
          <w:shd w:val="clear" w:color="auto" w:fill="FFFFFF"/>
        </w:rPr>
      </w:pPr>
      <w:r w:rsidRPr="00B363DF">
        <w:rPr>
          <w:rFonts w:ascii="Times New Roman" w:hAnsi="Times New Roman" w:cs="Times New Roman"/>
          <w:b/>
          <w:bCs/>
          <w:color w:val="333333"/>
          <w:sz w:val="24"/>
          <w:szCs w:val="24"/>
          <w:shd w:val="clear" w:color="auto" w:fill="FFFFFF"/>
        </w:rPr>
        <w:t>Taşınmaz Kültür Varlıklarının Onarımına Yardım Sağlanmasına Dair Yönetmelik</w:t>
      </w:r>
    </w:p>
    <w:p w:rsidR="00596647" w:rsidRPr="00B363DF" w:rsidRDefault="00692E3C"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 Bu Yönetmelik 21/7/1983 tarihli ve 2863 sayılı Kültür ve Tabiat Varlıklarını Koruma Kanununun 12 nci maddesine dayanılarak hazırlanmıştır.</w:t>
      </w:r>
    </w:p>
    <w:p w:rsidR="00596647" w:rsidRPr="00B363DF" w:rsidRDefault="00692E3C"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 xml:space="preserve">* Yönetmelik; </w:t>
      </w:r>
      <w:r w:rsidRPr="00B363DF">
        <w:rPr>
          <w:rFonts w:ascii="Times New Roman" w:hAnsi="Times New Roman" w:cs="Times New Roman"/>
          <w:b/>
          <w:color w:val="1A1A1A"/>
          <w:sz w:val="24"/>
          <w:szCs w:val="24"/>
          <w:shd w:val="clear" w:color="auto" w:fill="FFFFFF"/>
        </w:rPr>
        <w:t>özel hukuka tabi gerçek ve tüzel kişileri</w:t>
      </w:r>
      <w:r w:rsidRPr="00B363DF">
        <w:rPr>
          <w:rFonts w:ascii="Times New Roman" w:hAnsi="Times New Roman" w:cs="Times New Roman"/>
          <w:color w:val="1A1A1A"/>
          <w:sz w:val="24"/>
          <w:szCs w:val="24"/>
          <w:shd w:val="clear" w:color="auto" w:fill="FFFFFF"/>
        </w:rPr>
        <w:t xml:space="preserve">n mülkiyetinde bulunan korunması gerekli taşınmaz kültür ve tabiat varlıklarının korunması, bakım ve onarımı için Bakanlıkça </w:t>
      </w:r>
      <w:r w:rsidRPr="00B363DF">
        <w:rPr>
          <w:rFonts w:ascii="Times New Roman" w:hAnsi="Times New Roman" w:cs="Times New Roman"/>
          <w:b/>
          <w:color w:val="1A1A1A"/>
          <w:sz w:val="24"/>
          <w:szCs w:val="24"/>
          <w:shd w:val="clear" w:color="auto" w:fill="FFFFFF"/>
        </w:rPr>
        <w:t>ayni, nakdi ve teknik yardım</w:t>
      </w:r>
      <w:r w:rsidRPr="00B363DF">
        <w:rPr>
          <w:rFonts w:ascii="Times New Roman" w:hAnsi="Times New Roman" w:cs="Times New Roman"/>
          <w:color w:val="1A1A1A"/>
          <w:sz w:val="24"/>
          <w:szCs w:val="24"/>
          <w:shd w:val="clear" w:color="auto" w:fill="FFFFFF"/>
        </w:rPr>
        <w:t xml:space="preserve"> yapılmasına ilişkin usul ve esasları kapsar. </w:t>
      </w:r>
    </w:p>
    <w:p w:rsidR="00596647" w:rsidRPr="00B363DF" w:rsidRDefault="00692E3C"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b/>
          <w:bCs/>
          <w:color w:val="1A1A1A"/>
          <w:sz w:val="24"/>
          <w:szCs w:val="24"/>
          <w:shd w:val="clear" w:color="auto" w:fill="FFFFFF"/>
        </w:rPr>
        <w:t>Proje Yardımı:</w:t>
      </w:r>
      <w:r w:rsidRPr="00B363DF">
        <w:rPr>
          <w:rFonts w:ascii="Times New Roman" w:hAnsi="Times New Roman" w:cs="Times New Roman"/>
          <w:color w:val="1A1A1A"/>
          <w:sz w:val="24"/>
          <w:szCs w:val="24"/>
          <w:shd w:val="clear" w:color="auto" w:fill="FFFFFF"/>
        </w:rPr>
        <w:t> Taşınmaz kültür varlıklarının rölöve, restitüsyon, restorasyonları için gerekli ve kurulca onaylanacak, plan, kesit, görünüş gibi mimarlık ve mühendislik çizimlerinin tümünü,</w:t>
      </w:r>
    </w:p>
    <w:p w:rsidR="00596647" w:rsidRPr="00B363DF" w:rsidRDefault="00692E3C"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b/>
          <w:bCs/>
          <w:color w:val="1A1A1A"/>
          <w:sz w:val="24"/>
          <w:szCs w:val="24"/>
          <w:shd w:val="clear" w:color="auto" w:fill="FFFFFF"/>
        </w:rPr>
        <w:t>Proje uygulama Yardımı:</w:t>
      </w:r>
      <w:r w:rsidRPr="00B363DF">
        <w:rPr>
          <w:rFonts w:ascii="Times New Roman" w:hAnsi="Times New Roman" w:cs="Times New Roman"/>
          <w:color w:val="1A1A1A"/>
          <w:sz w:val="24"/>
          <w:szCs w:val="24"/>
          <w:shd w:val="clear" w:color="auto" w:fill="FFFFFF"/>
        </w:rPr>
        <w:t> Tescilli taşınmazlara ilişkin ilgili kurul tarafından onaylanmış projelerin fiilen tatbikini,</w:t>
      </w:r>
    </w:p>
    <w:p w:rsidR="00E22597" w:rsidRPr="00B363DF" w:rsidRDefault="00692E3C" w:rsidP="00B363DF">
      <w:pPr>
        <w:jc w:val="both"/>
        <w:rPr>
          <w:rFonts w:ascii="Times New Roman" w:hAnsi="Times New Roman" w:cs="Times New Roman"/>
          <w:bCs/>
          <w:color w:val="1A1A1A"/>
          <w:sz w:val="24"/>
          <w:szCs w:val="24"/>
          <w:shd w:val="clear" w:color="auto" w:fill="FFFFFF"/>
        </w:rPr>
      </w:pPr>
      <w:r w:rsidRPr="00B363DF">
        <w:rPr>
          <w:rFonts w:ascii="Times New Roman" w:hAnsi="Times New Roman" w:cs="Times New Roman"/>
          <w:color w:val="1A1A1A"/>
          <w:sz w:val="24"/>
          <w:szCs w:val="24"/>
          <w:shd w:val="clear" w:color="auto" w:fill="FFFFFF"/>
        </w:rPr>
        <w:t xml:space="preserve">* </w:t>
      </w:r>
      <w:r w:rsidR="00596647" w:rsidRPr="00B363DF">
        <w:rPr>
          <w:rFonts w:ascii="Times New Roman" w:hAnsi="Times New Roman" w:cs="Times New Roman"/>
          <w:b/>
          <w:color w:val="1A1A1A"/>
          <w:sz w:val="24"/>
          <w:szCs w:val="24"/>
          <w:shd w:val="clear" w:color="auto" w:fill="FFFFFF"/>
        </w:rPr>
        <w:t xml:space="preserve">Başvurular; </w:t>
      </w:r>
      <w:r w:rsidR="00596647" w:rsidRPr="00B363DF">
        <w:rPr>
          <w:rFonts w:ascii="Times New Roman" w:hAnsi="Times New Roman" w:cs="Times New Roman"/>
          <w:color w:val="1A1A1A"/>
          <w:sz w:val="24"/>
          <w:szCs w:val="24"/>
          <w:shd w:val="clear" w:color="auto" w:fill="FFFFFF"/>
        </w:rPr>
        <w:t xml:space="preserve">Proje Yardım Başvuruları her yılın EKİM ayına, </w:t>
      </w:r>
      <w:r w:rsidR="00596647" w:rsidRPr="00B363DF">
        <w:rPr>
          <w:rFonts w:ascii="Times New Roman" w:hAnsi="Times New Roman" w:cs="Times New Roman"/>
          <w:bCs/>
          <w:color w:val="1A1A1A"/>
          <w:sz w:val="24"/>
          <w:szCs w:val="24"/>
          <w:shd w:val="clear" w:color="auto" w:fill="FFFFFF"/>
        </w:rPr>
        <w:t>Proje uygulama Yardım başvuruları ise her yılın Aralık ayına kadar İl Kültür ve Turizm Müdürlüklerine yapılmaktadır.</w:t>
      </w:r>
      <w:r w:rsidR="00E22597" w:rsidRPr="00B363DF">
        <w:rPr>
          <w:rFonts w:ascii="Times New Roman" w:hAnsi="Times New Roman" w:cs="Times New Roman"/>
          <w:bCs/>
          <w:color w:val="1A1A1A"/>
          <w:sz w:val="24"/>
          <w:szCs w:val="24"/>
          <w:shd w:val="clear" w:color="auto" w:fill="FFFFFF"/>
        </w:rPr>
        <w:t xml:space="preserve"> Y</w:t>
      </w:r>
      <w:r w:rsidR="00E22597" w:rsidRPr="00B363DF">
        <w:rPr>
          <w:rFonts w:ascii="Times New Roman" w:hAnsi="Times New Roman" w:cs="Times New Roman"/>
          <w:color w:val="1A1A1A"/>
          <w:sz w:val="24"/>
          <w:szCs w:val="24"/>
          <w:shd w:val="clear" w:color="auto" w:fill="FFFFFF"/>
        </w:rPr>
        <w:t>ardımdan faydalanmak istenen yapının mülkiyeti hisseli ise hissedarlardan birinin başvurusu yeterlidir.</w:t>
      </w:r>
    </w:p>
    <w:p w:rsidR="00596647" w:rsidRPr="00B363DF" w:rsidRDefault="00596647" w:rsidP="00B363DF">
      <w:pPr>
        <w:jc w:val="both"/>
        <w:rPr>
          <w:rFonts w:ascii="Times New Roman" w:hAnsi="Times New Roman" w:cs="Times New Roman"/>
          <w:bCs/>
          <w:color w:val="1A1A1A"/>
          <w:sz w:val="24"/>
          <w:szCs w:val="24"/>
          <w:shd w:val="clear" w:color="auto" w:fill="FFFFFF"/>
        </w:rPr>
      </w:pPr>
      <w:r w:rsidRPr="00B363DF">
        <w:rPr>
          <w:rFonts w:ascii="Times New Roman" w:hAnsi="Times New Roman" w:cs="Times New Roman"/>
          <w:bCs/>
          <w:color w:val="1A1A1A"/>
          <w:sz w:val="24"/>
          <w:szCs w:val="24"/>
          <w:shd w:val="clear" w:color="auto" w:fill="FFFFFF"/>
        </w:rPr>
        <w:t xml:space="preserve">* </w:t>
      </w:r>
      <w:r w:rsidRPr="00B363DF">
        <w:rPr>
          <w:rFonts w:ascii="Times New Roman" w:hAnsi="Times New Roman" w:cs="Times New Roman"/>
          <w:b/>
          <w:bCs/>
          <w:color w:val="1A1A1A"/>
          <w:sz w:val="24"/>
          <w:szCs w:val="24"/>
          <w:shd w:val="clear" w:color="auto" w:fill="FFFFFF"/>
        </w:rPr>
        <w:t>Başvuru ekleri</w:t>
      </w:r>
      <w:r w:rsidRPr="00B363DF">
        <w:rPr>
          <w:rFonts w:ascii="Times New Roman" w:hAnsi="Times New Roman" w:cs="Times New Roman"/>
          <w:bCs/>
          <w:color w:val="1A1A1A"/>
          <w:sz w:val="24"/>
          <w:szCs w:val="24"/>
          <w:shd w:val="clear" w:color="auto" w:fill="FFFFFF"/>
        </w:rPr>
        <w:t>;</w:t>
      </w:r>
    </w:p>
    <w:p w:rsidR="00596647" w:rsidRPr="00B363DF" w:rsidRDefault="00596647"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b/>
          <w:color w:val="1A1A1A"/>
          <w:sz w:val="24"/>
          <w:szCs w:val="24"/>
          <w:shd w:val="clear" w:color="auto" w:fill="FFFFFF"/>
        </w:rPr>
        <w:t>Proje Yardım Başvurusu için</w:t>
      </w:r>
      <w:r w:rsidRPr="00B363DF">
        <w:rPr>
          <w:rFonts w:ascii="Times New Roman" w:hAnsi="Times New Roman" w:cs="Times New Roman"/>
          <w:color w:val="1A1A1A"/>
          <w:sz w:val="24"/>
          <w:szCs w:val="24"/>
          <w:shd w:val="clear" w:color="auto" w:fill="FFFFFF"/>
        </w:rPr>
        <w:t>;</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a)</w:t>
      </w:r>
      <w:r w:rsidRPr="00B363DF">
        <w:rPr>
          <w:rFonts w:ascii="Times New Roman" w:hAnsi="Times New Roman" w:cs="Times New Roman"/>
          <w:color w:val="1A1A1A"/>
          <w:sz w:val="24"/>
          <w:szCs w:val="24"/>
          <w:shd w:val="clear" w:color="auto" w:fill="FFFFFF"/>
        </w:rPr>
        <w:t> Taşınmaza ilişkin tescil kararı,</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b)</w:t>
      </w:r>
      <w:r w:rsidRPr="00B363DF">
        <w:rPr>
          <w:rFonts w:ascii="Times New Roman" w:hAnsi="Times New Roman" w:cs="Times New Roman"/>
          <w:color w:val="1A1A1A"/>
          <w:sz w:val="24"/>
          <w:szCs w:val="24"/>
          <w:shd w:val="clear" w:color="auto" w:fill="FFFFFF"/>
        </w:rPr>
        <w:t> Projenin kapsamına, işin bitirilme süresine ve tahmini bedeline ilişkin rapor,</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c) </w:t>
      </w:r>
      <w:r w:rsidRPr="00B363DF">
        <w:rPr>
          <w:rFonts w:ascii="Times New Roman" w:hAnsi="Times New Roman" w:cs="Times New Roman"/>
          <w:color w:val="1A1A1A"/>
          <w:sz w:val="24"/>
          <w:szCs w:val="24"/>
          <w:shd w:val="clear" w:color="auto" w:fill="FFFFFF"/>
        </w:rPr>
        <w:t>9 x 13 cm boyutundan küçük olmamak kaydı ile yapının içini, dışını ve çevresini gösteren, net çekilmiş fotoğraf albümü,</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d)</w:t>
      </w:r>
      <w:r w:rsidRPr="00B363DF">
        <w:rPr>
          <w:rFonts w:ascii="Times New Roman" w:hAnsi="Times New Roman" w:cs="Times New Roman"/>
          <w:color w:val="1A1A1A"/>
          <w:sz w:val="24"/>
          <w:szCs w:val="24"/>
          <w:shd w:val="clear" w:color="auto" w:fill="FFFFFF"/>
        </w:rPr>
        <w:t> Çaplı tasarruf vesikası veya tapu örneği, </w:t>
      </w:r>
    </w:p>
    <w:p w:rsidR="00B363DF" w:rsidRDefault="00596647" w:rsidP="00B363DF">
      <w:pPr>
        <w:jc w:val="both"/>
        <w:rPr>
          <w:rFonts w:ascii="Times New Roman" w:hAnsi="Times New Roman" w:cs="Times New Roman"/>
          <w:color w:val="1A1A1A"/>
          <w:sz w:val="24"/>
          <w:szCs w:val="24"/>
        </w:rPr>
      </w:pPr>
      <w:r w:rsidRPr="00B363DF">
        <w:rPr>
          <w:rStyle w:val="Gl"/>
          <w:rFonts w:ascii="Times New Roman" w:hAnsi="Times New Roman" w:cs="Times New Roman"/>
          <w:color w:val="1A1A1A"/>
          <w:sz w:val="24"/>
          <w:szCs w:val="24"/>
          <w:shd w:val="clear" w:color="auto" w:fill="FFFFFF"/>
        </w:rPr>
        <w:t xml:space="preserve">e) </w:t>
      </w:r>
      <w:r w:rsidRPr="00B363DF">
        <w:rPr>
          <w:rFonts w:ascii="Times New Roman" w:hAnsi="Times New Roman" w:cs="Times New Roman"/>
          <w:color w:val="1A1A1A"/>
          <w:sz w:val="24"/>
          <w:szCs w:val="24"/>
          <w:shd w:val="clear" w:color="auto" w:fill="FFFFFF"/>
        </w:rPr>
        <w:t>T.C. kimlik numarası beyanı,</w:t>
      </w:r>
    </w:p>
    <w:p w:rsidR="00E22597" w:rsidRPr="00B363DF" w:rsidRDefault="00596647"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b/>
          <w:bCs/>
          <w:color w:val="1A1A1A"/>
          <w:sz w:val="24"/>
          <w:szCs w:val="24"/>
          <w:shd w:val="clear" w:color="auto" w:fill="FFFFFF"/>
        </w:rPr>
        <w:t>f) </w:t>
      </w:r>
      <w:r w:rsidRPr="00B363DF">
        <w:rPr>
          <w:rFonts w:ascii="Times New Roman" w:hAnsi="Times New Roman" w:cs="Times New Roman"/>
          <w:color w:val="1A1A1A"/>
          <w:sz w:val="24"/>
          <w:szCs w:val="24"/>
          <w:shd w:val="clear" w:color="auto" w:fill="FFFFFF"/>
        </w:rPr>
        <w:t>Kanuni tebligat adresi, istenir.</w:t>
      </w:r>
    </w:p>
    <w:p w:rsidR="00596647" w:rsidRPr="00B363DF" w:rsidRDefault="00596647" w:rsidP="00B363DF">
      <w:pPr>
        <w:jc w:val="both"/>
        <w:rPr>
          <w:rFonts w:ascii="Times New Roman" w:hAnsi="Times New Roman" w:cs="Times New Roman"/>
          <w:b/>
          <w:bCs/>
          <w:color w:val="1A1A1A"/>
          <w:sz w:val="24"/>
          <w:szCs w:val="24"/>
          <w:shd w:val="clear" w:color="auto" w:fill="FFFFFF"/>
        </w:rPr>
      </w:pPr>
      <w:r w:rsidRPr="00B363DF">
        <w:rPr>
          <w:rFonts w:ascii="Times New Roman" w:hAnsi="Times New Roman" w:cs="Times New Roman"/>
          <w:b/>
          <w:color w:val="1A1A1A"/>
          <w:sz w:val="24"/>
          <w:szCs w:val="24"/>
          <w:shd w:val="clear" w:color="auto" w:fill="FFFFFF"/>
        </w:rPr>
        <w:t>Proje Uygulama Yardım Başvurusu için</w:t>
      </w:r>
      <w:r w:rsidRPr="00B363DF">
        <w:rPr>
          <w:rFonts w:ascii="Times New Roman" w:hAnsi="Times New Roman" w:cs="Times New Roman"/>
          <w:color w:val="1A1A1A"/>
          <w:sz w:val="24"/>
          <w:szCs w:val="24"/>
          <w:shd w:val="clear" w:color="auto" w:fill="FFFFFF"/>
        </w:rPr>
        <w:t>;</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a)</w:t>
      </w:r>
      <w:r w:rsidRPr="00B363DF">
        <w:rPr>
          <w:rFonts w:ascii="Times New Roman" w:hAnsi="Times New Roman" w:cs="Times New Roman"/>
          <w:color w:val="1A1A1A"/>
          <w:sz w:val="24"/>
          <w:szCs w:val="24"/>
          <w:shd w:val="clear" w:color="auto" w:fill="FFFFFF"/>
        </w:rPr>
        <w:t> Proje uygulamasının kapsamına, işin bitirilme süresine, uygulama aşamalarına ve tahmini bedeline ilişkin rapor,</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b)</w:t>
      </w:r>
      <w:r w:rsidRPr="00B363DF">
        <w:rPr>
          <w:rFonts w:ascii="Times New Roman" w:hAnsi="Times New Roman" w:cs="Times New Roman"/>
          <w:color w:val="1A1A1A"/>
          <w:sz w:val="24"/>
          <w:szCs w:val="24"/>
          <w:shd w:val="clear" w:color="auto" w:fill="FFFFFF"/>
        </w:rPr>
        <w:t> 9 x 13 cm. boyutundan küçük olmamak kaydı ile yapının içini, dışını ve çevresini gösteren, net çekilmiş fotoğraf albümü,</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c) </w:t>
      </w:r>
      <w:r w:rsidRPr="00B363DF">
        <w:rPr>
          <w:rFonts w:ascii="Times New Roman" w:hAnsi="Times New Roman" w:cs="Times New Roman"/>
          <w:color w:val="1A1A1A"/>
          <w:sz w:val="24"/>
          <w:szCs w:val="24"/>
          <w:shd w:val="clear" w:color="auto" w:fill="FFFFFF"/>
        </w:rPr>
        <w:t>Belediyesinden ve ilgili koruma kurulundan onaylı arsanın ve binanın durumunu gösteren 1/500 ölçekli vaziyet planı,</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lastRenderedPageBreak/>
        <w:t>d)</w:t>
      </w:r>
      <w:r w:rsidRPr="00B363DF">
        <w:rPr>
          <w:rFonts w:ascii="Times New Roman" w:hAnsi="Times New Roman" w:cs="Times New Roman"/>
          <w:color w:val="1A1A1A"/>
          <w:sz w:val="24"/>
          <w:szCs w:val="24"/>
          <w:shd w:val="clear" w:color="auto" w:fill="FFFFFF"/>
        </w:rPr>
        <w:t> Çaplı tasarruf vesikası veya tapu örneği,</w:t>
      </w:r>
    </w:p>
    <w:p w:rsid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e)</w:t>
      </w:r>
      <w:r w:rsidRPr="00B363DF">
        <w:rPr>
          <w:rFonts w:ascii="Times New Roman" w:hAnsi="Times New Roman" w:cs="Times New Roman"/>
          <w:color w:val="1A1A1A"/>
          <w:sz w:val="24"/>
          <w:szCs w:val="24"/>
          <w:shd w:val="clear" w:color="auto" w:fill="FFFFFF"/>
        </w:rPr>
        <w:t> Taşınmaza ilişkin tescil kararı, ilgili kurulca onaylı rölöve, restorasyon ve gerekiyorsa restitüsyon projesi,</w:t>
      </w:r>
    </w:p>
    <w:p w:rsidR="00B363DF" w:rsidRDefault="00596647" w:rsidP="00B363DF">
      <w:pPr>
        <w:jc w:val="both"/>
        <w:rPr>
          <w:rFonts w:ascii="Times New Roman" w:hAnsi="Times New Roman" w:cs="Times New Roman"/>
          <w:color w:val="1A1A1A"/>
          <w:sz w:val="24"/>
          <w:szCs w:val="24"/>
        </w:rPr>
      </w:pPr>
      <w:r w:rsidRPr="00B363DF">
        <w:rPr>
          <w:rStyle w:val="Gl"/>
          <w:rFonts w:ascii="Times New Roman" w:hAnsi="Times New Roman" w:cs="Times New Roman"/>
          <w:color w:val="1A1A1A"/>
          <w:sz w:val="24"/>
          <w:szCs w:val="24"/>
          <w:shd w:val="clear" w:color="auto" w:fill="FFFFFF"/>
        </w:rPr>
        <w:t>f) (</w:t>
      </w:r>
      <w:r w:rsidRPr="00B363DF">
        <w:rPr>
          <w:rFonts w:ascii="Times New Roman" w:hAnsi="Times New Roman" w:cs="Times New Roman"/>
          <w:color w:val="1A1A1A"/>
          <w:sz w:val="24"/>
          <w:szCs w:val="24"/>
          <w:shd w:val="clear" w:color="auto" w:fill="FFFFFF"/>
        </w:rPr>
        <w:t> T.C. kimlik numarası beyanı,</w:t>
      </w:r>
    </w:p>
    <w:p w:rsidR="00E127C3" w:rsidRPr="00B363DF" w:rsidRDefault="00596647"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g)</w:t>
      </w:r>
      <w:r w:rsidRPr="00B363DF">
        <w:rPr>
          <w:rFonts w:ascii="Times New Roman" w:hAnsi="Times New Roman" w:cs="Times New Roman"/>
          <w:color w:val="1A1A1A"/>
          <w:sz w:val="24"/>
          <w:szCs w:val="24"/>
          <w:shd w:val="clear" w:color="auto" w:fill="FFFFFF"/>
        </w:rPr>
        <w:t> Kanuni tebligat adresi, istenir. </w:t>
      </w:r>
    </w:p>
    <w:p w:rsidR="009B2223" w:rsidRPr="00B363DF" w:rsidRDefault="009B2223" w:rsidP="00B363DF">
      <w:pPr>
        <w:jc w:val="both"/>
        <w:rPr>
          <w:rFonts w:ascii="Times New Roman" w:hAnsi="Times New Roman" w:cs="Times New Roman"/>
          <w:b/>
          <w:color w:val="1A1A1A"/>
          <w:sz w:val="24"/>
          <w:szCs w:val="24"/>
          <w:shd w:val="clear" w:color="auto" w:fill="FFFFFF"/>
        </w:rPr>
      </w:pPr>
      <w:r w:rsidRPr="00B363DF">
        <w:rPr>
          <w:rFonts w:ascii="Times New Roman" w:hAnsi="Times New Roman" w:cs="Times New Roman"/>
          <w:color w:val="1A1A1A"/>
          <w:sz w:val="24"/>
          <w:szCs w:val="24"/>
          <w:shd w:val="clear" w:color="auto" w:fill="FFFFFF"/>
        </w:rPr>
        <w:t>*</w:t>
      </w:r>
      <w:r w:rsidR="00CC0EE8"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b/>
          <w:color w:val="1A1A1A"/>
          <w:sz w:val="24"/>
          <w:szCs w:val="24"/>
          <w:shd w:val="clear" w:color="auto" w:fill="FFFFFF"/>
        </w:rPr>
        <w:t>Başvuruların kabulü ve değerlendirilmesi;</w:t>
      </w:r>
      <w:r w:rsidR="00E127C3" w:rsidRPr="00B363DF">
        <w:rPr>
          <w:rFonts w:ascii="Times New Roman" w:hAnsi="Times New Roman" w:cs="Times New Roman"/>
          <w:b/>
          <w:color w:val="1A1A1A"/>
          <w:sz w:val="24"/>
          <w:szCs w:val="24"/>
          <w:shd w:val="clear" w:color="auto" w:fill="FFFFFF"/>
        </w:rPr>
        <w:t xml:space="preserve"> </w:t>
      </w:r>
    </w:p>
    <w:p w:rsidR="009B2223" w:rsidRPr="00B363DF" w:rsidRDefault="0071567B" w:rsidP="00B363DF">
      <w:pPr>
        <w:ind w:firstLine="708"/>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İl M</w:t>
      </w:r>
      <w:r w:rsidR="009B2223" w:rsidRPr="00B363DF">
        <w:rPr>
          <w:rFonts w:ascii="Times New Roman" w:hAnsi="Times New Roman" w:cs="Times New Roman"/>
          <w:color w:val="1A1A1A"/>
          <w:sz w:val="24"/>
          <w:szCs w:val="24"/>
          <w:shd w:val="clear" w:color="auto" w:fill="FFFFFF"/>
        </w:rPr>
        <w:t>üdür</w:t>
      </w:r>
      <w:r w:rsidRPr="00B363DF">
        <w:rPr>
          <w:rFonts w:ascii="Times New Roman" w:hAnsi="Times New Roman" w:cs="Times New Roman"/>
          <w:color w:val="1A1A1A"/>
          <w:sz w:val="24"/>
          <w:szCs w:val="24"/>
          <w:shd w:val="clear" w:color="auto" w:fill="FFFFFF"/>
        </w:rPr>
        <w:t>lükleri</w:t>
      </w:r>
      <w:r w:rsidR="009B2223" w:rsidRPr="00B363DF">
        <w:rPr>
          <w:rFonts w:ascii="Times New Roman" w:hAnsi="Times New Roman" w:cs="Times New Roman"/>
          <w:color w:val="1A1A1A"/>
          <w:sz w:val="24"/>
          <w:szCs w:val="24"/>
          <w:shd w:val="clear" w:color="auto" w:fill="FFFFFF"/>
        </w:rPr>
        <w:t xml:space="preserve">, başvuru dosyasını inceleyerek varsa eksikliklerini tamamlatırlar ve </w:t>
      </w:r>
      <w:r w:rsidRPr="00B363DF">
        <w:rPr>
          <w:rFonts w:ascii="Times New Roman" w:hAnsi="Times New Roman" w:cs="Times New Roman"/>
          <w:color w:val="1A1A1A"/>
          <w:sz w:val="24"/>
          <w:szCs w:val="24"/>
          <w:shd w:val="clear" w:color="auto" w:fill="FFFFFF"/>
        </w:rPr>
        <w:t xml:space="preserve">yardım </w:t>
      </w:r>
      <w:r w:rsidR="009B2223" w:rsidRPr="00B363DF">
        <w:rPr>
          <w:rFonts w:ascii="Times New Roman" w:hAnsi="Times New Roman" w:cs="Times New Roman"/>
          <w:color w:val="1A1A1A"/>
          <w:sz w:val="24"/>
          <w:szCs w:val="24"/>
          <w:shd w:val="clear" w:color="auto" w:fill="FFFFFF"/>
        </w:rPr>
        <w:t>talep</w:t>
      </w:r>
      <w:r w:rsidRPr="00B363DF">
        <w:rPr>
          <w:rFonts w:ascii="Times New Roman" w:hAnsi="Times New Roman" w:cs="Times New Roman"/>
          <w:color w:val="1A1A1A"/>
          <w:sz w:val="24"/>
          <w:szCs w:val="24"/>
          <w:shd w:val="clear" w:color="auto" w:fill="FFFFFF"/>
        </w:rPr>
        <w:t>lerini Bakanlığa gönderirler</w:t>
      </w:r>
      <w:r w:rsidR="009B2223" w:rsidRPr="00B363DF">
        <w:rPr>
          <w:rFonts w:ascii="Times New Roman" w:hAnsi="Times New Roman" w:cs="Times New Roman"/>
          <w:color w:val="1A1A1A"/>
          <w:sz w:val="24"/>
          <w:szCs w:val="24"/>
          <w:shd w:val="clear" w:color="auto" w:fill="FFFFFF"/>
        </w:rPr>
        <w:t>.</w:t>
      </w:r>
      <w:r w:rsidRPr="00B363DF">
        <w:rPr>
          <w:rFonts w:ascii="Times New Roman" w:hAnsi="Times New Roman" w:cs="Times New Roman"/>
          <w:color w:val="1A1A1A"/>
          <w:sz w:val="24"/>
          <w:szCs w:val="24"/>
          <w:shd w:val="clear" w:color="auto" w:fill="FFFFFF"/>
        </w:rPr>
        <w:t xml:space="preserve"> Eksikleri tamamlanmayan başvurular sahibine iade edilir.</w:t>
      </w:r>
    </w:p>
    <w:p w:rsidR="0071567B" w:rsidRPr="00B363DF" w:rsidRDefault="0071567B" w:rsidP="00B363DF">
      <w:pPr>
        <w:ind w:firstLine="708"/>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 xml:space="preserve">Bakanlığa intikal ettirilen başvuru dosyaları Genel Müdürlükçe incelenir (Rölöve ve Anıtlar Müdürlüğü)ve </w:t>
      </w:r>
      <w:r w:rsidRPr="00B363DF">
        <w:rPr>
          <w:rFonts w:ascii="Times New Roman" w:hAnsi="Times New Roman" w:cs="Times New Roman"/>
          <w:bCs/>
          <w:color w:val="1A1A1A"/>
          <w:sz w:val="24"/>
          <w:szCs w:val="24"/>
          <w:shd w:val="clear" w:color="auto" w:fill="FFFFFF"/>
        </w:rPr>
        <w:t>Taşınmaz kültür varlıklarına yardım komisyonuna iletilir. Komisyon</w:t>
      </w:r>
      <w:r w:rsidRPr="00B363DF">
        <w:rPr>
          <w:rFonts w:ascii="Times New Roman" w:hAnsi="Times New Roman" w:cs="Times New Roman"/>
          <w:b/>
          <w:bCs/>
          <w:color w:val="1A1A1A"/>
          <w:sz w:val="24"/>
          <w:szCs w:val="24"/>
          <w:shd w:val="clear" w:color="auto" w:fill="FFFFFF"/>
        </w:rPr>
        <w:t xml:space="preserve">, </w:t>
      </w:r>
      <w:r w:rsidRPr="00B363DF">
        <w:rPr>
          <w:rFonts w:ascii="Times New Roman" w:hAnsi="Times New Roman" w:cs="Times New Roman"/>
          <w:color w:val="1A1A1A"/>
          <w:sz w:val="24"/>
          <w:szCs w:val="24"/>
          <w:shd w:val="clear" w:color="auto" w:fill="FFFFFF"/>
        </w:rPr>
        <w:t>Müsteşar başkanlığında, ilgili müsteşar yardımcısı, Genel Müdür, teknik işlerden ve yardım sağlanmasından sorumlu genel müdür yardımcısı, daire başkanı ve şube müdüründen oluşur.</w:t>
      </w:r>
    </w:p>
    <w:p w:rsidR="00CC0EE8" w:rsidRPr="00B363DF" w:rsidRDefault="0071567B" w:rsidP="00B363DF">
      <w:pPr>
        <w:ind w:firstLine="708"/>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Komisyon, her yılın mart ayında toplanarak gerçek veya tüzel kişilerin mülkiyetinde bulunan korunması gerekli taşınmaz kültür ve tabiat varlıklarına yapılacak ayni, nakdi ve teknik yardım başvurularını bu Yönetmelikte belirlenen kriterlere göre değerlendirerek karar verir. </w:t>
      </w:r>
    </w:p>
    <w:p w:rsidR="00B363DF" w:rsidRDefault="00CC0EE8" w:rsidP="00B363DF">
      <w:pPr>
        <w:jc w:val="both"/>
        <w:rPr>
          <w:rFonts w:ascii="Times New Roman" w:hAnsi="Times New Roman" w:cs="Times New Roman"/>
          <w:b/>
          <w:bCs/>
          <w:color w:val="1A1A1A"/>
          <w:sz w:val="24"/>
          <w:szCs w:val="24"/>
          <w:shd w:val="clear" w:color="auto" w:fill="FFFFFF"/>
        </w:rPr>
      </w:pPr>
      <w:r w:rsidRPr="00B363DF">
        <w:rPr>
          <w:rFonts w:ascii="Times New Roman" w:hAnsi="Times New Roman" w:cs="Times New Roman"/>
          <w:b/>
          <w:bCs/>
          <w:color w:val="1A1A1A"/>
          <w:sz w:val="24"/>
          <w:szCs w:val="24"/>
          <w:shd w:val="clear" w:color="auto" w:fill="FFFFFF"/>
        </w:rPr>
        <w:t xml:space="preserve">* </w:t>
      </w:r>
      <w:r w:rsidR="00B363DF">
        <w:rPr>
          <w:rFonts w:ascii="Times New Roman" w:hAnsi="Times New Roman" w:cs="Times New Roman"/>
          <w:b/>
          <w:bCs/>
          <w:color w:val="1A1A1A"/>
          <w:sz w:val="24"/>
          <w:szCs w:val="24"/>
          <w:shd w:val="clear" w:color="auto" w:fill="FFFFFF"/>
        </w:rPr>
        <w:t>Değerlendirme Kriterleri:</w:t>
      </w:r>
    </w:p>
    <w:p w:rsidR="00B363DF" w:rsidRDefault="00CC0EE8"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a)</w:t>
      </w:r>
      <w:r w:rsidRPr="00B363DF">
        <w:rPr>
          <w:rFonts w:ascii="Times New Roman" w:hAnsi="Times New Roman" w:cs="Times New Roman"/>
          <w:color w:val="1A1A1A"/>
          <w:sz w:val="24"/>
          <w:szCs w:val="24"/>
          <w:shd w:val="clear" w:color="auto" w:fill="FFFFFF"/>
        </w:rPr>
        <w:t> Projeler,</w:t>
      </w:r>
      <w:r w:rsidRPr="00B363DF">
        <w:rPr>
          <w:rFonts w:ascii="Times New Roman" w:hAnsi="Times New Roman" w:cs="Times New Roman"/>
          <w:color w:val="1A1A1A"/>
          <w:sz w:val="24"/>
          <w:szCs w:val="24"/>
        </w:rPr>
        <w:br/>
      </w:r>
      <w:r w:rsidRPr="00B363DF">
        <w:rPr>
          <w:rFonts w:ascii="Times New Roman" w:hAnsi="Times New Roman" w:cs="Times New Roman"/>
          <w:b/>
          <w:bCs/>
          <w:color w:val="1A1A1A"/>
          <w:sz w:val="24"/>
          <w:szCs w:val="24"/>
          <w:shd w:val="clear" w:color="auto" w:fill="FFFFFF"/>
        </w:rPr>
        <w:t>b)</w:t>
      </w:r>
      <w:r w:rsidRPr="00B363DF">
        <w:rPr>
          <w:rFonts w:ascii="Times New Roman" w:hAnsi="Times New Roman" w:cs="Times New Roman"/>
          <w:color w:val="1A1A1A"/>
          <w:sz w:val="24"/>
          <w:szCs w:val="24"/>
          <w:shd w:val="clear" w:color="auto" w:fill="FFFFFF"/>
        </w:rPr>
        <w:t> Mevcut durumu itibariyle aciliyet arz eden taşınmazlara ilişkin proje uygulamaları,</w:t>
      </w:r>
      <w:r w:rsidRPr="00B363DF">
        <w:rPr>
          <w:rFonts w:ascii="Times New Roman" w:hAnsi="Times New Roman" w:cs="Times New Roman"/>
          <w:color w:val="1A1A1A"/>
          <w:sz w:val="24"/>
          <w:szCs w:val="24"/>
        </w:rPr>
        <w:br/>
      </w:r>
      <w:r w:rsidRPr="00B363DF">
        <w:rPr>
          <w:rFonts w:ascii="Times New Roman" w:hAnsi="Times New Roman" w:cs="Times New Roman"/>
          <w:b/>
          <w:bCs/>
          <w:color w:val="1A1A1A"/>
          <w:sz w:val="24"/>
          <w:szCs w:val="24"/>
          <w:shd w:val="clear" w:color="auto" w:fill="FFFFFF"/>
        </w:rPr>
        <w:t>c)</w:t>
      </w:r>
      <w:r w:rsidRPr="00B363DF">
        <w:rPr>
          <w:rFonts w:ascii="Times New Roman" w:hAnsi="Times New Roman" w:cs="Times New Roman"/>
          <w:color w:val="1A1A1A"/>
          <w:sz w:val="24"/>
          <w:szCs w:val="24"/>
          <w:shd w:val="clear" w:color="auto" w:fill="FFFFFF"/>
        </w:rPr>
        <w:t> Mimari ve kültürel açıdan dönemsel ve bölgesel değer teşkil eden proje uygulamaları,</w:t>
      </w:r>
      <w:r w:rsidRPr="00B363DF">
        <w:rPr>
          <w:rFonts w:ascii="Times New Roman" w:hAnsi="Times New Roman" w:cs="Times New Roman"/>
          <w:color w:val="1A1A1A"/>
          <w:sz w:val="24"/>
          <w:szCs w:val="24"/>
        </w:rPr>
        <w:br/>
      </w:r>
      <w:r w:rsidRPr="00B363DF">
        <w:rPr>
          <w:rFonts w:ascii="Times New Roman" w:hAnsi="Times New Roman" w:cs="Times New Roman"/>
          <w:b/>
          <w:bCs/>
          <w:color w:val="1A1A1A"/>
          <w:sz w:val="24"/>
          <w:szCs w:val="24"/>
          <w:shd w:val="clear" w:color="auto" w:fill="FFFFFF"/>
        </w:rPr>
        <w:t>d) </w:t>
      </w:r>
      <w:r w:rsidRPr="00B363DF">
        <w:rPr>
          <w:rFonts w:ascii="Times New Roman" w:hAnsi="Times New Roman" w:cs="Times New Roman"/>
          <w:color w:val="1A1A1A"/>
          <w:sz w:val="24"/>
          <w:szCs w:val="24"/>
          <w:shd w:val="clear" w:color="auto" w:fill="FFFFFF"/>
        </w:rPr>
        <w:t>Sit alanı içinde, doku bütünlüğü ve karakteri bozulmamış, korunması gerekli sokak veya meydan üzerinde yer alan yapılara ilişkin proje uygulamaları,</w:t>
      </w:r>
    </w:p>
    <w:p w:rsidR="00B363DF" w:rsidRDefault="00CC0EE8"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e) </w:t>
      </w:r>
      <w:r w:rsidRPr="00B363DF">
        <w:rPr>
          <w:rFonts w:ascii="Times New Roman" w:hAnsi="Times New Roman" w:cs="Times New Roman"/>
          <w:color w:val="1A1A1A"/>
          <w:sz w:val="24"/>
          <w:szCs w:val="24"/>
          <w:shd w:val="clear" w:color="auto" w:fill="FFFFFF"/>
        </w:rPr>
        <w:t>Yılı içinde tamamlanacak proje uygulamaları,</w:t>
      </w:r>
    </w:p>
    <w:p w:rsidR="00B363DF" w:rsidRDefault="00CC0EE8"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f) </w:t>
      </w:r>
      <w:r w:rsidRPr="00B363DF">
        <w:rPr>
          <w:rFonts w:ascii="Times New Roman" w:hAnsi="Times New Roman" w:cs="Times New Roman"/>
          <w:color w:val="1A1A1A"/>
          <w:sz w:val="24"/>
          <w:szCs w:val="24"/>
          <w:shd w:val="clear" w:color="auto" w:fill="FFFFFF"/>
        </w:rPr>
        <w:t>Mülkiyeti gerçek kişilere ait taşınmazlara ait proje uygulamaları,</w:t>
      </w:r>
    </w:p>
    <w:p w:rsidR="00B363DF" w:rsidRDefault="00CC0EE8" w:rsidP="00B363DF">
      <w:pPr>
        <w:jc w:val="both"/>
        <w:rPr>
          <w:rFonts w:ascii="Times New Roman" w:hAnsi="Times New Roman" w:cs="Times New Roman"/>
          <w:color w:val="1A1A1A"/>
          <w:sz w:val="24"/>
          <w:szCs w:val="24"/>
        </w:rPr>
      </w:pPr>
      <w:r w:rsidRPr="00B363DF">
        <w:rPr>
          <w:rFonts w:ascii="Times New Roman" w:hAnsi="Times New Roman" w:cs="Times New Roman"/>
          <w:b/>
          <w:bCs/>
          <w:color w:val="1A1A1A"/>
          <w:sz w:val="24"/>
          <w:szCs w:val="24"/>
          <w:shd w:val="clear" w:color="auto" w:fill="FFFFFF"/>
        </w:rPr>
        <w:t>g)</w:t>
      </w:r>
      <w:r w:rsidRPr="00B363DF">
        <w:rPr>
          <w:rFonts w:ascii="Times New Roman" w:hAnsi="Times New Roman" w:cs="Times New Roman"/>
          <w:color w:val="1A1A1A"/>
          <w:sz w:val="24"/>
          <w:szCs w:val="24"/>
          <w:shd w:val="clear" w:color="auto" w:fill="FFFFFF"/>
        </w:rPr>
        <w:t> Mülkiyeti Bakanlar Kurulunca vergi muafiyeti tanınan vakıflara ve kamuya yararlı derneklere ait taşınmazlara ilişkin proje uygulamaları,</w:t>
      </w:r>
    </w:p>
    <w:p w:rsidR="00B363DF" w:rsidRPr="00B363DF" w:rsidRDefault="00CC0EE8"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b/>
          <w:bCs/>
          <w:color w:val="1A1A1A"/>
          <w:sz w:val="24"/>
          <w:szCs w:val="24"/>
          <w:shd w:val="clear" w:color="auto" w:fill="FFFFFF"/>
        </w:rPr>
        <w:t>h) </w:t>
      </w:r>
      <w:r w:rsidRPr="00B363DF">
        <w:rPr>
          <w:rFonts w:ascii="Times New Roman" w:hAnsi="Times New Roman" w:cs="Times New Roman"/>
          <w:color w:val="1A1A1A"/>
          <w:sz w:val="24"/>
          <w:szCs w:val="24"/>
          <w:shd w:val="clear" w:color="auto" w:fill="FFFFFF"/>
        </w:rPr>
        <w:t>Mülkiyeti (g) bendinde belirtilenlerin dışındaki tüzel kişilere ait taşınmazlara ilişkin proje uygulamaları.</w:t>
      </w:r>
    </w:p>
    <w:p w:rsidR="00B363DF" w:rsidRDefault="00CC0EE8" w:rsidP="00B363DF">
      <w:pPr>
        <w:jc w:val="both"/>
        <w:rPr>
          <w:rFonts w:ascii="Times New Roman" w:hAnsi="Times New Roman" w:cs="Times New Roman"/>
          <w:b/>
          <w:bCs/>
          <w:color w:val="1A1A1A"/>
          <w:sz w:val="24"/>
          <w:szCs w:val="24"/>
          <w:shd w:val="clear" w:color="auto" w:fill="FFFFFF"/>
        </w:rPr>
      </w:pPr>
      <w:r w:rsidRPr="00B363DF">
        <w:rPr>
          <w:rFonts w:ascii="Times New Roman" w:hAnsi="Times New Roman" w:cs="Times New Roman"/>
          <w:b/>
          <w:bCs/>
          <w:color w:val="1A1A1A"/>
          <w:sz w:val="24"/>
          <w:szCs w:val="24"/>
          <w:shd w:val="clear" w:color="auto" w:fill="FFFFFF"/>
        </w:rPr>
        <w:t>* Yardım miktarı</w:t>
      </w:r>
    </w:p>
    <w:p w:rsidR="00CC0EE8" w:rsidRPr="00B363DF" w:rsidRDefault="00CC0EE8"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 xml:space="preserve">Bakanlıkça yapılacak nakdi yardım miktarı, </w:t>
      </w:r>
      <w:r w:rsidRPr="00B363DF">
        <w:rPr>
          <w:rFonts w:ascii="Times New Roman" w:hAnsi="Times New Roman" w:cs="Times New Roman"/>
          <w:b/>
          <w:color w:val="1A1A1A"/>
          <w:sz w:val="24"/>
          <w:szCs w:val="24"/>
          <w:shd w:val="clear" w:color="auto" w:fill="FFFFFF"/>
        </w:rPr>
        <w:t>projeler için ellibin (50.000.-)</w:t>
      </w:r>
      <w:r w:rsidRPr="00B363DF">
        <w:rPr>
          <w:rFonts w:ascii="Times New Roman" w:hAnsi="Times New Roman" w:cs="Times New Roman"/>
          <w:color w:val="1A1A1A"/>
          <w:sz w:val="24"/>
          <w:szCs w:val="24"/>
          <w:shd w:val="clear" w:color="auto" w:fill="FFFFFF"/>
        </w:rPr>
        <w:t xml:space="preserve"> YTL’yi, proje uygulamaları için tahmini bedelinin yüzde yetmiş </w:t>
      </w:r>
      <w:r w:rsidRPr="00B363DF">
        <w:rPr>
          <w:rFonts w:ascii="Times New Roman" w:hAnsi="Times New Roman" w:cs="Times New Roman"/>
          <w:b/>
          <w:color w:val="1A1A1A"/>
          <w:sz w:val="24"/>
          <w:szCs w:val="24"/>
          <w:shd w:val="clear" w:color="auto" w:fill="FFFFFF"/>
        </w:rPr>
        <w:t>(%70)</w:t>
      </w:r>
      <w:r w:rsidRPr="00B363DF">
        <w:rPr>
          <w:rFonts w:ascii="Times New Roman" w:hAnsi="Times New Roman" w:cs="Times New Roman"/>
          <w:color w:val="1A1A1A"/>
          <w:sz w:val="24"/>
          <w:szCs w:val="24"/>
          <w:shd w:val="clear" w:color="auto" w:fill="FFFFFF"/>
        </w:rPr>
        <w:t xml:space="preserve"> ini ve her halükarda ikiyüzbin </w:t>
      </w:r>
      <w:r w:rsidRPr="00B363DF">
        <w:rPr>
          <w:rFonts w:ascii="Times New Roman" w:hAnsi="Times New Roman" w:cs="Times New Roman"/>
          <w:b/>
          <w:color w:val="1A1A1A"/>
          <w:sz w:val="24"/>
          <w:szCs w:val="24"/>
          <w:shd w:val="clear" w:color="auto" w:fill="FFFFFF"/>
        </w:rPr>
        <w:t>(200.000.-) YTL’yi</w:t>
      </w:r>
      <w:r w:rsidRPr="00B363DF">
        <w:rPr>
          <w:rFonts w:ascii="Times New Roman" w:hAnsi="Times New Roman" w:cs="Times New Roman"/>
          <w:color w:val="1A1A1A"/>
          <w:sz w:val="24"/>
          <w:szCs w:val="24"/>
          <w:shd w:val="clear" w:color="auto" w:fill="FFFFFF"/>
        </w:rPr>
        <w:t xml:space="preserve"> geçmemek üzere komisyonca belirlenir. Bu tutarlar her yıl, Devlet İstatistik Enstitüsünce yayınlanan genel ÜFE oranında artırılarak Bakanlıkça duyurulur.</w:t>
      </w:r>
    </w:p>
    <w:p w:rsidR="00CC0EE8" w:rsidRPr="00B363DF" w:rsidRDefault="00CC0EE8"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b/>
          <w:bCs/>
          <w:color w:val="1A1A1A"/>
          <w:sz w:val="24"/>
          <w:szCs w:val="24"/>
          <w:shd w:val="clear" w:color="auto" w:fill="FFFFFF"/>
        </w:rPr>
        <w:lastRenderedPageBreak/>
        <w:t>*Sözleşme</w:t>
      </w:r>
      <w:r w:rsidRPr="00B363DF">
        <w:rPr>
          <w:rFonts w:ascii="Times New Roman" w:hAnsi="Times New Roman" w:cs="Times New Roman"/>
          <w:b/>
          <w:bCs/>
          <w:color w:val="1A1A1A"/>
          <w:sz w:val="24"/>
          <w:szCs w:val="24"/>
          <w:shd w:val="clear" w:color="auto" w:fill="FFFFFF"/>
        </w:rPr>
        <w:br/>
      </w: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color w:val="1A1A1A"/>
          <w:sz w:val="24"/>
          <w:szCs w:val="24"/>
          <w:shd w:val="clear" w:color="auto" w:fill="FFFFFF"/>
        </w:rPr>
        <w:tab/>
        <w:t>Bakan onayı ile kesinleşen komisyon kararları, il müdürlüklerine ve istek sahiplerine bildirilir. İller itibariyle yapılacak yardım miktarları ödeme emirleri ile illere gönderilir.</w:t>
      </w:r>
      <w:r w:rsidRPr="00B363DF">
        <w:rPr>
          <w:rFonts w:ascii="Times New Roman" w:hAnsi="Times New Roman" w:cs="Times New Roman"/>
          <w:color w:val="1A1A1A"/>
          <w:sz w:val="24"/>
          <w:szCs w:val="24"/>
        </w:rPr>
        <w:br/>
      </w: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color w:val="1A1A1A"/>
          <w:sz w:val="24"/>
          <w:szCs w:val="24"/>
          <w:shd w:val="clear" w:color="auto" w:fill="FFFFFF"/>
        </w:rPr>
        <w:tab/>
      </w:r>
      <w:r w:rsidR="00B363DF">
        <w:rPr>
          <w:rFonts w:ascii="Times New Roman" w:hAnsi="Times New Roman" w:cs="Times New Roman"/>
          <w:color w:val="1A1A1A"/>
          <w:sz w:val="24"/>
          <w:szCs w:val="24"/>
          <w:shd w:val="clear" w:color="auto" w:fill="FFFFFF"/>
        </w:rPr>
        <w:t>İl M</w:t>
      </w:r>
      <w:r w:rsidRPr="00B363DF">
        <w:rPr>
          <w:rFonts w:ascii="Times New Roman" w:hAnsi="Times New Roman" w:cs="Times New Roman"/>
          <w:color w:val="1A1A1A"/>
          <w:sz w:val="24"/>
          <w:szCs w:val="24"/>
          <w:shd w:val="clear" w:color="auto" w:fill="FFFFFF"/>
        </w:rPr>
        <w:t>üdürlükleri yardım almaya hak kazanan istek sahipleriyle sözleşme imzalar. </w:t>
      </w:r>
      <w:r w:rsidRPr="00B363DF">
        <w:rPr>
          <w:rFonts w:ascii="Times New Roman" w:hAnsi="Times New Roman" w:cs="Times New Roman"/>
          <w:color w:val="1A1A1A"/>
          <w:sz w:val="24"/>
          <w:szCs w:val="24"/>
        </w:rPr>
        <w:br/>
      </w: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color w:val="1A1A1A"/>
          <w:sz w:val="24"/>
          <w:szCs w:val="24"/>
          <w:shd w:val="clear" w:color="auto" w:fill="FFFFFF"/>
        </w:rPr>
        <w:tab/>
        <w:t>Yapılan kontrol sonucunda, yardımın amacına uygun şekilde kullanılmaması veya yanlış bilgi, belge verilmesi veya yanıltıcı beyanda bulunulması halinde, yardımın tamamının veya amacına uygun harcanmayan kısmının, yardım miktarının ödendiği tarihten tahsil edileceği tarihe kadar geçen süre için hesaplanacak yasal faiziyle birlikte bildirim tarihinden itibaren otuz (30) gün içerisinde ödenmesi gerektiği, bu süre içerisinde ödenmemesi halinde genel hükümlere göre tahsil edileceği hususları sözleşmede yer alır.</w:t>
      </w:r>
    </w:p>
    <w:p w:rsidR="00B363DF" w:rsidRDefault="00CC0EE8"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b/>
          <w:bCs/>
          <w:color w:val="1A1A1A"/>
          <w:sz w:val="24"/>
          <w:szCs w:val="24"/>
          <w:shd w:val="clear" w:color="auto" w:fill="FFFFFF"/>
        </w:rPr>
        <w:t>Ödeme</w:t>
      </w:r>
      <w:r w:rsidRPr="00B363DF">
        <w:rPr>
          <w:rFonts w:ascii="Times New Roman" w:hAnsi="Times New Roman" w:cs="Times New Roman"/>
          <w:b/>
          <w:bCs/>
          <w:color w:val="1A1A1A"/>
          <w:sz w:val="24"/>
          <w:szCs w:val="24"/>
          <w:shd w:val="clear" w:color="auto" w:fill="FFFFFF"/>
        </w:rPr>
        <w:br/>
      </w: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color w:val="1A1A1A"/>
          <w:sz w:val="24"/>
          <w:szCs w:val="24"/>
          <w:shd w:val="clear" w:color="auto" w:fill="FFFFFF"/>
        </w:rPr>
        <w:tab/>
        <w:t>Sözleşmenin imzalanmasını müteakip, komisyonca belirlenen ön ödeme miktarı</w:t>
      </w:r>
      <w:r w:rsidR="001C5415" w:rsidRPr="00B363DF">
        <w:rPr>
          <w:rFonts w:ascii="Times New Roman" w:hAnsi="Times New Roman" w:cs="Times New Roman"/>
          <w:color w:val="1A1A1A"/>
          <w:sz w:val="24"/>
          <w:szCs w:val="24"/>
          <w:shd w:val="clear" w:color="auto" w:fill="FFFFFF"/>
        </w:rPr>
        <w:t xml:space="preserve"> (proje uygulamaları için)</w:t>
      </w:r>
      <w:r w:rsidRPr="00B363DF">
        <w:rPr>
          <w:rFonts w:ascii="Times New Roman" w:hAnsi="Times New Roman" w:cs="Times New Roman"/>
          <w:color w:val="1A1A1A"/>
          <w:sz w:val="24"/>
          <w:szCs w:val="24"/>
          <w:shd w:val="clear" w:color="auto" w:fill="FFFFFF"/>
        </w:rPr>
        <w:t xml:space="preserve"> %20 hak sahibine ödenir</w:t>
      </w:r>
      <w:r w:rsidR="001C5415" w:rsidRPr="00B363DF">
        <w:rPr>
          <w:rFonts w:ascii="Times New Roman" w:hAnsi="Times New Roman" w:cs="Times New Roman"/>
          <w:color w:val="1A1A1A"/>
          <w:sz w:val="24"/>
          <w:szCs w:val="24"/>
          <w:shd w:val="clear" w:color="auto" w:fill="FFFFFF"/>
        </w:rPr>
        <w:t>, Nihai ödeme işin tamamlandığına dair denetleme raporuna göre yapılır. Proje</w:t>
      </w:r>
      <w:r w:rsidRPr="00B363DF">
        <w:rPr>
          <w:rFonts w:ascii="Times New Roman" w:hAnsi="Times New Roman" w:cs="Times New Roman"/>
          <w:color w:val="1A1A1A"/>
          <w:sz w:val="24"/>
          <w:szCs w:val="24"/>
          <w:shd w:val="clear" w:color="auto" w:fill="FFFFFF"/>
        </w:rPr>
        <w:t xml:space="preserve"> ödemeler</w:t>
      </w:r>
      <w:r w:rsidR="001C5415" w:rsidRPr="00B363DF">
        <w:rPr>
          <w:rFonts w:ascii="Times New Roman" w:hAnsi="Times New Roman" w:cs="Times New Roman"/>
          <w:color w:val="1A1A1A"/>
          <w:sz w:val="24"/>
          <w:szCs w:val="24"/>
          <w:shd w:val="clear" w:color="auto" w:fill="FFFFFF"/>
        </w:rPr>
        <w:t>i</w:t>
      </w:r>
      <w:r w:rsidRPr="00B363DF">
        <w:rPr>
          <w:rFonts w:ascii="Times New Roman" w:hAnsi="Times New Roman" w:cs="Times New Roman"/>
          <w:color w:val="1A1A1A"/>
          <w:sz w:val="24"/>
          <w:szCs w:val="24"/>
          <w:shd w:val="clear" w:color="auto" w:fill="FFFFFF"/>
        </w:rPr>
        <w:t>, projelerin ilgili kurulca onaylanmasından sonra yapılır. </w:t>
      </w:r>
      <w:r w:rsidRPr="00B363DF">
        <w:rPr>
          <w:rFonts w:ascii="Times New Roman" w:hAnsi="Times New Roman" w:cs="Times New Roman"/>
          <w:color w:val="1A1A1A"/>
          <w:sz w:val="24"/>
          <w:szCs w:val="24"/>
          <w:shd w:val="clear" w:color="auto" w:fill="FFFFFF"/>
        </w:rPr>
        <w:br/>
      </w:r>
      <w:r w:rsidRPr="00B363DF">
        <w:rPr>
          <w:rFonts w:ascii="Times New Roman" w:hAnsi="Times New Roman" w:cs="Times New Roman"/>
          <w:b/>
          <w:bCs/>
          <w:color w:val="1A1A1A"/>
          <w:sz w:val="24"/>
          <w:szCs w:val="24"/>
          <w:shd w:val="clear" w:color="auto" w:fill="FFFFFF"/>
        </w:rPr>
        <w:t>Denetim</w:t>
      </w:r>
      <w:r w:rsidRPr="00B363DF">
        <w:rPr>
          <w:rFonts w:ascii="Times New Roman" w:hAnsi="Times New Roman" w:cs="Times New Roman"/>
          <w:b/>
          <w:bCs/>
          <w:color w:val="1A1A1A"/>
          <w:sz w:val="24"/>
          <w:szCs w:val="24"/>
          <w:shd w:val="clear" w:color="auto" w:fill="FFFFFF"/>
        </w:rPr>
        <w:br/>
      </w:r>
      <w:r w:rsidR="001C5415" w:rsidRPr="00B363DF">
        <w:rPr>
          <w:rFonts w:ascii="Times New Roman" w:hAnsi="Times New Roman" w:cs="Times New Roman"/>
          <w:color w:val="1A1A1A"/>
          <w:sz w:val="24"/>
          <w:szCs w:val="24"/>
          <w:shd w:val="clear" w:color="auto" w:fill="FFFFFF"/>
        </w:rPr>
        <w:t xml:space="preserve"> </w:t>
      </w:r>
      <w:r w:rsidR="001C5415" w:rsidRPr="00B363DF">
        <w:rPr>
          <w:rFonts w:ascii="Times New Roman" w:hAnsi="Times New Roman" w:cs="Times New Roman"/>
          <w:color w:val="1A1A1A"/>
          <w:sz w:val="24"/>
          <w:szCs w:val="24"/>
          <w:shd w:val="clear" w:color="auto" w:fill="FFFFFF"/>
        </w:rPr>
        <w:tab/>
      </w:r>
      <w:r w:rsidRPr="00B363DF">
        <w:rPr>
          <w:rFonts w:ascii="Times New Roman" w:hAnsi="Times New Roman" w:cs="Times New Roman"/>
          <w:color w:val="1A1A1A"/>
          <w:sz w:val="24"/>
          <w:szCs w:val="24"/>
          <w:shd w:val="clear" w:color="auto" w:fill="FFFFFF"/>
        </w:rPr>
        <w:t>Yardım yapılan proje veya uygulamalar her ödeme safhasında il müdürlüklerince veya gerek görülmesi halinde Genel Müdürlükçe denetlenir. Denetleme sonucu düzenlenecek raporlar Komisyona verilir. </w:t>
      </w:r>
    </w:p>
    <w:p w:rsidR="00B363DF" w:rsidRDefault="00CC0EE8" w:rsidP="00B363DF">
      <w:pPr>
        <w:jc w:val="both"/>
        <w:rPr>
          <w:rFonts w:ascii="Times New Roman" w:hAnsi="Times New Roman" w:cs="Times New Roman"/>
          <w:b/>
          <w:bCs/>
          <w:color w:val="1A1A1A"/>
          <w:sz w:val="24"/>
          <w:szCs w:val="24"/>
          <w:shd w:val="clear" w:color="auto" w:fill="FFFFFF"/>
        </w:rPr>
      </w:pPr>
      <w:r w:rsidRPr="00B363DF">
        <w:rPr>
          <w:rFonts w:ascii="Times New Roman" w:hAnsi="Times New Roman" w:cs="Times New Roman"/>
          <w:b/>
          <w:bCs/>
          <w:color w:val="1A1A1A"/>
          <w:sz w:val="24"/>
          <w:szCs w:val="24"/>
          <w:shd w:val="clear" w:color="auto" w:fill="FFFFFF"/>
        </w:rPr>
        <w:t>Sözleşmenin feshi</w:t>
      </w:r>
    </w:p>
    <w:p w:rsidR="00B363DF" w:rsidRDefault="001C5415"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color w:val="1A1A1A"/>
          <w:sz w:val="24"/>
          <w:szCs w:val="24"/>
          <w:shd w:val="clear" w:color="auto" w:fill="FFFFFF"/>
        </w:rPr>
        <w:tab/>
      </w:r>
      <w:r w:rsidR="00CC0EE8" w:rsidRPr="00B363DF">
        <w:rPr>
          <w:rFonts w:ascii="Times New Roman" w:hAnsi="Times New Roman" w:cs="Times New Roman"/>
          <w:color w:val="1A1A1A"/>
          <w:sz w:val="24"/>
          <w:szCs w:val="24"/>
          <w:shd w:val="clear" w:color="auto" w:fill="FFFFFF"/>
        </w:rPr>
        <w:t>Sözleşmeler, yardımın amacına uygun şekilde kullanılmaması, yanlış bilgi ve belge verilmesi veya yanıltıcı beyanda bulunulması veya kurul onaylı projeye aykırı uygulama yapıldığının Genel Müdürlükçe tespiti hal</w:t>
      </w:r>
      <w:r w:rsidRPr="00B363DF">
        <w:rPr>
          <w:rFonts w:ascii="Times New Roman" w:hAnsi="Times New Roman" w:cs="Times New Roman"/>
          <w:color w:val="1A1A1A"/>
          <w:sz w:val="24"/>
          <w:szCs w:val="24"/>
          <w:shd w:val="clear" w:color="auto" w:fill="FFFFFF"/>
        </w:rPr>
        <w:t>lerinde Komisyonca feshedilir.</w:t>
      </w:r>
      <w:r w:rsidRPr="00B363DF">
        <w:rPr>
          <w:rFonts w:ascii="Times New Roman" w:hAnsi="Times New Roman" w:cs="Times New Roman"/>
          <w:color w:val="1A1A1A"/>
          <w:sz w:val="24"/>
          <w:szCs w:val="24"/>
          <w:shd w:val="clear" w:color="auto" w:fill="FFFFFF"/>
        </w:rPr>
        <w:br/>
        <w:t xml:space="preserve">ve </w:t>
      </w:r>
      <w:r w:rsidR="00CC0EE8" w:rsidRPr="00B363DF">
        <w:rPr>
          <w:rFonts w:ascii="Times New Roman" w:hAnsi="Times New Roman" w:cs="Times New Roman"/>
          <w:color w:val="1A1A1A"/>
          <w:sz w:val="24"/>
          <w:szCs w:val="24"/>
          <w:shd w:val="clear" w:color="auto" w:fill="FFFFFF"/>
        </w:rPr>
        <w:t>yardımın tamamının, yardım miktarının ödendiği tarihten tahsil edileceği tarihe kadar geçen süre için hesaplanacak yasal faiziyle birlikte bildirim tarihinden itibaren otuz (30) gün içerisinde ödenmesi gerektiği ilgiliye yazılı olarak bildirilir. Bu süre içerisinde ödenmemesi halinde alacak, genel hükümlere göre Maliye Bakanlığı Başhukuk Müşavirliği ve Muhakemat Genel Müdürlüğünce tahsil edilir. Bu durumda ilgililer bir daha yardımdan yararlandırılmaz.</w:t>
      </w:r>
      <w:r w:rsidR="00CC0EE8" w:rsidRPr="00B363DF">
        <w:rPr>
          <w:rFonts w:ascii="Times New Roman" w:hAnsi="Times New Roman" w:cs="Times New Roman"/>
          <w:color w:val="1A1A1A"/>
          <w:sz w:val="24"/>
          <w:szCs w:val="24"/>
          <w:shd w:val="clear" w:color="auto" w:fill="FFFFFF"/>
        </w:rPr>
        <w:br/>
      </w:r>
      <w:r w:rsidR="00CC0EE8" w:rsidRPr="00B363DF">
        <w:rPr>
          <w:rFonts w:ascii="Times New Roman" w:hAnsi="Times New Roman" w:cs="Times New Roman"/>
          <w:color w:val="1A1A1A"/>
          <w:sz w:val="24"/>
          <w:szCs w:val="24"/>
          <w:shd w:val="clear" w:color="auto" w:fill="FFFFFF"/>
        </w:rPr>
        <w:br/>
      </w: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color w:val="1A1A1A"/>
          <w:sz w:val="24"/>
          <w:szCs w:val="24"/>
          <w:shd w:val="clear" w:color="auto" w:fill="FFFFFF"/>
        </w:rPr>
        <w:tab/>
      </w:r>
      <w:r w:rsidR="00CC0EE8" w:rsidRPr="00B363DF">
        <w:rPr>
          <w:rFonts w:ascii="Times New Roman" w:hAnsi="Times New Roman" w:cs="Times New Roman"/>
          <w:color w:val="1A1A1A"/>
          <w:sz w:val="24"/>
          <w:szCs w:val="24"/>
          <w:shd w:val="clear" w:color="auto" w:fill="FFFFFF"/>
        </w:rPr>
        <w:t>Ancak, sözleşmenin feshi mücbir sebeplere veya kişinin kusuru dışındaki nedenlere dayanıyorsa Komisyon geri ödeme yapılmamasına veya ilgiliye süre verilmesine karar verebilir.</w:t>
      </w:r>
    </w:p>
    <w:p w:rsidR="001C5415" w:rsidRPr="00B363DF" w:rsidRDefault="00CC0EE8" w:rsidP="00B363DF">
      <w:pPr>
        <w:jc w:val="both"/>
        <w:rPr>
          <w:rFonts w:ascii="Times New Roman" w:hAnsi="Times New Roman" w:cs="Times New Roman"/>
          <w:color w:val="1A1A1A"/>
          <w:sz w:val="24"/>
          <w:szCs w:val="24"/>
          <w:shd w:val="clear" w:color="auto" w:fill="FFFFFF"/>
        </w:rPr>
      </w:pPr>
      <w:r w:rsidRPr="00B363DF">
        <w:rPr>
          <w:rFonts w:ascii="Times New Roman" w:hAnsi="Times New Roman" w:cs="Times New Roman"/>
          <w:color w:val="1A1A1A"/>
          <w:sz w:val="24"/>
          <w:szCs w:val="24"/>
          <w:shd w:val="clear" w:color="auto" w:fill="FFFFFF"/>
        </w:rPr>
        <w:br/>
      </w:r>
      <w:r w:rsidR="001C5415" w:rsidRPr="00B363DF">
        <w:rPr>
          <w:rFonts w:ascii="Times New Roman" w:hAnsi="Times New Roman" w:cs="Times New Roman"/>
          <w:b/>
          <w:bCs/>
          <w:color w:val="1A1A1A"/>
          <w:sz w:val="24"/>
          <w:szCs w:val="24"/>
          <w:shd w:val="clear" w:color="auto" w:fill="FFFFFF"/>
        </w:rPr>
        <w:t xml:space="preserve">* </w:t>
      </w:r>
      <w:r w:rsidRPr="00B363DF">
        <w:rPr>
          <w:rFonts w:ascii="Times New Roman" w:hAnsi="Times New Roman" w:cs="Times New Roman"/>
          <w:b/>
          <w:bCs/>
          <w:color w:val="1A1A1A"/>
          <w:sz w:val="24"/>
          <w:szCs w:val="24"/>
          <w:shd w:val="clear" w:color="auto" w:fill="FFFFFF"/>
        </w:rPr>
        <w:t>Yardımdan ikinci kez yararlanma</w:t>
      </w:r>
    </w:p>
    <w:p w:rsidR="00596647" w:rsidRPr="00B363DF" w:rsidRDefault="001C5415" w:rsidP="00B363DF">
      <w:pPr>
        <w:jc w:val="both"/>
        <w:rPr>
          <w:rFonts w:ascii="Times New Roman" w:hAnsi="Times New Roman" w:cs="Times New Roman"/>
          <w:sz w:val="24"/>
          <w:szCs w:val="24"/>
        </w:rPr>
      </w:pPr>
      <w:r w:rsidRPr="00B363DF">
        <w:rPr>
          <w:rFonts w:ascii="Times New Roman" w:hAnsi="Times New Roman" w:cs="Times New Roman"/>
          <w:color w:val="1A1A1A"/>
          <w:sz w:val="24"/>
          <w:szCs w:val="24"/>
          <w:shd w:val="clear" w:color="auto" w:fill="FFFFFF"/>
        </w:rPr>
        <w:t xml:space="preserve"> </w:t>
      </w:r>
      <w:r w:rsidRPr="00B363DF">
        <w:rPr>
          <w:rFonts w:ascii="Times New Roman" w:hAnsi="Times New Roman" w:cs="Times New Roman"/>
          <w:color w:val="1A1A1A"/>
          <w:sz w:val="24"/>
          <w:szCs w:val="24"/>
          <w:shd w:val="clear" w:color="auto" w:fill="FFFFFF"/>
        </w:rPr>
        <w:tab/>
      </w:r>
      <w:r w:rsidR="00CC0EE8" w:rsidRPr="00B363DF">
        <w:rPr>
          <w:rFonts w:ascii="Times New Roman" w:hAnsi="Times New Roman" w:cs="Times New Roman"/>
          <w:color w:val="1A1A1A"/>
          <w:sz w:val="24"/>
          <w:szCs w:val="24"/>
          <w:shd w:val="clear" w:color="auto" w:fill="FFFFFF"/>
        </w:rPr>
        <w:t>Taşınmaz kültür varlığının korunmasına yönelik yardımlardan yararlananların, yeniden yardım talep edebilmesi için mücbir nedenler dışında yardımdan yararlandığı yılı takip eden yıldan itibaren en az on (10) yıl geçmesi gerekir.</w:t>
      </w:r>
    </w:p>
    <w:sectPr w:rsidR="00596647" w:rsidRPr="00B363DF" w:rsidSect="00596647">
      <w:footerReference w:type="default" r:id="rId6"/>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F3" w:rsidRDefault="00C720F3" w:rsidP="00B363DF">
      <w:pPr>
        <w:spacing w:after="0" w:line="240" w:lineRule="auto"/>
      </w:pPr>
      <w:r>
        <w:separator/>
      </w:r>
    </w:p>
  </w:endnote>
  <w:endnote w:type="continuationSeparator" w:id="1">
    <w:p w:rsidR="00C720F3" w:rsidRDefault="00C720F3" w:rsidP="00B3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4553"/>
      <w:docPartObj>
        <w:docPartGallery w:val="Page Numbers (Bottom of Page)"/>
        <w:docPartUnique/>
      </w:docPartObj>
    </w:sdtPr>
    <w:sdtContent>
      <w:p w:rsidR="00B363DF" w:rsidRDefault="00B363DF">
        <w:pPr>
          <w:pStyle w:val="Altbilgi"/>
          <w:jc w:val="center"/>
        </w:pPr>
        <w:fldSimple w:instr=" PAGE   \* MERGEFORMAT ">
          <w:r>
            <w:rPr>
              <w:noProof/>
            </w:rPr>
            <w:t>3</w:t>
          </w:r>
        </w:fldSimple>
      </w:p>
    </w:sdtContent>
  </w:sdt>
  <w:p w:rsidR="00B363DF" w:rsidRDefault="00B363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F3" w:rsidRDefault="00C720F3" w:rsidP="00B363DF">
      <w:pPr>
        <w:spacing w:after="0" w:line="240" w:lineRule="auto"/>
      </w:pPr>
      <w:r>
        <w:separator/>
      </w:r>
    </w:p>
  </w:footnote>
  <w:footnote w:type="continuationSeparator" w:id="1">
    <w:p w:rsidR="00C720F3" w:rsidRDefault="00C720F3" w:rsidP="00B363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2E3C"/>
    <w:rsid w:val="000E5C4D"/>
    <w:rsid w:val="001371DC"/>
    <w:rsid w:val="0019146E"/>
    <w:rsid w:val="001B4A0D"/>
    <w:rsid w:val="001C5415"/>
    <w:rsid w:val="002F78FE"/>
    <w:rsid w:val="0050187C"/>
    <w:rsid w:val="00596647"/>
    <w:rsid w:val="00692E3C"/>
    <w:rsid w:val="006E621D"/>
    <w:rsid w:val="0071567B"/>
    <w:rsid w:val="00745BFB"/>
    <w:rsid w:val="0075254F"/>
    <w:rsid w:val="007643A6"/>
    <w:rsid w:val="007F5942"/>
    <w:rsid w:val="00956ABA"/>
    <w:rsid w:val="009A0344"/>
    <w:rsid w:val="009A5F75"/>
    <w:rsid w:val="009B2223"/>
    <w:rsid w:val="00A44307"/>
    <w:rsid w:val="00B23D9A"/>
    <w:rsid w:val="00B363DF"/>
    <w:rsid w:val="00B679B6"/>
    <w:rsid w:val="00B91F30"/>
    <w:rsid w:val="00C0604B"/>
    <w:rsid w:val="00C32FDD"/>
    <w:rsid w:val="00C40E10"/>
    <w:rsid w:val="00C720F3"/>
    <w:rsid w:val="00CA1E82"/>
    <w:rsid w:val="00CC0EE8"/>
    <w:rsid w:val="00CD5D1F"/>
    <w:rsid w:val="00D30FB3"/>
    <w:rsid w:val="00E127C3"/>
    <w:rsid w:val="00E22597"/>
    <w:rsid w:val="00EB5A48"/>
    <w:rsid w:val="00ED32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2E3C"/>
    <w:pPr>
      <w:ind w:left="720"/>
      <w:contextualSpacing/>
    </w:pPr>
  </w:style>
  <w:style w:type="character" w:styleId="Gl">
    <w:name w:val="Strong"/>
    <w:basedOn w:val="VarsaylanParagrafYazTipi"/>
    <w:uiPriority w:val="22"/>
    <w:qFormat/>
    <w:rsid w:val="00596647"/>
    <w:rPr>
      <w:b/>
      <w:bCs/>
    </w:rPr>
  </w:style>
  <w:style w:type="paragraph" w:styleId="stbilgi">
    <w:name w:val="header"/>
    <w:basedOn w:val="Normal"/>
    <w:link w:val="stbilgiChar"/>
    <w:uiPriority w:val="99"/>
    <w:semiHidden/>
    <w:unhideWhenUsed/>
    <w:rsid w:val="00B363D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63DF"/>
  </w:style>
  <w:style w:type="paragraph" w:styleId="Altbilgi">
    <w:name w:val="footer"/>
    <w:basedOn w:val="Normal"/>
    <w:link w:val="AltbilgiChar"/>
    <w:uiPriority w:val="99"/>
    <w:unhideWhenUsed/>
    <w:rsid w:val="00B363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63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973</Words>
  <Characters>5549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Tayfur</dc:creator>
  <cp:keywords/>
  <dc:description/>
  <cp:lastModifiedBy>Zekeriya</cp:lastModifiedBy>
  <cp:revision>6</cp:revision>
  <cp:lastPrinted>2017-10-06T08:13:00Z</cp:lastPrinted>
  <dcterms:created xsi:type="dcterms:W3CDTF">2017-10-06T07:22:00Z</dcterms:created>
  <dcterms:modified xsi:type="dcterms:W3CDTF">2017-11-03T14:00:00Z</dcterms:modified>
</cp:coreProperties>
</file>